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doc4.xml.htm"/>
      <w:bookmarkStart w:id="1" w:name="ksdoc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2"/>
        <w:gridCol w:w="3572"/>
        <w:gridCol w:w="3061"/>
      </w:tblGrid>
      <w:tr>
        <w:trPr/>
        <w:tc>
          <w:tcPr>
            <w:tcW w:w="357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Daniele Philip B.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123 SOUTH FRONT STREET</w:t>
                  </w:r>
                </w:p>
              </w:tc>
            </w:tr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MEMPHIS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TN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38103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AUTOZONE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AZO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President &amp; CEO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10/09/2026</w:t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231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325"/>
        <w:gridCol w:w="861"/>
        <w:gridCol w:w="891"/>
        <w:gridCol w:w="771"/>
        <w:gridCol w:w="591"/>
        <w:gridCol w:w="300"/>
        <w:gridCol w:w="606"/>
        <w:gridCol w:w="27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31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132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132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32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Non-Qualified 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2,939.85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10/09/2026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3,810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10/15/2028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10/09/2036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3,810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0.0000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3,810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32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Non-Qualified Stock Option (right to buy)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2,939.85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10/09/2026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3,810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10/15/2031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10/09/2036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3,810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0.0000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3,810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Options granted in accordance with the AutoZone, Inc. 2020 Omnibus Incentive Award Plan, with 50% of award exercisable on the date shown and 25% exercisable on each of the first and second anniversaries of the date shown.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Options granted in accordance with the AutoZone, Inc. 2020 Omnibus Incentive Award Plan.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Philip B. Daniele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10/14/2026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657348" TargetMode="External"/><Relationship Id="rId5" Type="http://schemas.openxmlformats.org/officeDocument/2006/relationships/hyperlink" Target="http://www.sec.gov/cgi-bin/browse-edgar?action=getcompany&amp;CIK=000086678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641</Words>
  <Characters>3491</Characters>
  <CharactersWithSpaces>4048</CharactersWithSpaces>
  <Paragraphs>112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